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F9" w:rsidRDefault="00070DF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70DF9" w:rsidRDefault="00070DF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70DF9">
        <w:tc>
          <w:tcPr>
            <w:tcW w:w="4677" w:type="dxa"/>
            <w:tcMar>
              <w:top w:w="0" w:type="dxa"/>
              <w:left w:w="0" w:type="dxa"/>
              <w:bottom w:w="0" w:type="dxa"/>
              <w:right w:w="0" w:type="dxa"/>
            </w:tcMar>
          </w:tcPr>
          <w:p w:rsidR="00070DF9" w:rsidRDefault="00070DF9">
            <w:pPr>
              <w:widowControl w:val="0"/>
              <w:autoSpaceDE w:val="0"/>
              <w:autoSpaceDN w:val="0"/>
              <w:adjustRightInd w:val="0"/>
              <w:spacing w:after="0" w:line="240" w:lineRule="auto"/>
              <w:outlineLvl w:val="0"/>
              <w:rPr>
                <w:rFonts w:ascii="Calibri" w:hAnsi="Calibri" w:cs="Calibri"/>
              </w:rPr>
            </w:pPr>
            <w:r>
              <w:rPr>
                <w:rFonts w:ascii="Calibri" w:hAnsi="Calibri" w:cs="Calibri"/>
              </w:rPr>
              <w:t>11 апреля 2014 года</w:t>
            </w:r>
          </w:p>
        </w:tc>
        <w:tc>
          <w:tcPr>
            <w:tcW w:w="4677" w:type="dxa"/>
            <w:tcMar>
              <w:top w:w="0" w:type="dxa"/>
              <w:left w:w="0" w:type="dxa"/>
              <w:bottom w:w="0" w:type="dxa"/>
              <w:right w:w="0" w:type="dxa"/>
            </w:tcMar>
          </w:tcPr>
          <w:p w:rsidR="00070DF9" w:rsidRDefault="00070DF9">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226</w:t>
            </w:r>
          </w:p>
        </w:tc>
      </w:tr>
    </w:tbl>
    <w:p w:rsidR="00070DF9" w:rsidRDefault="00070D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0DF9" w:rsidRDefault="00070DF9">
      <w:pPr>
        <w:widowControl w:val="0"/>
        <w:autoSpaceDE w:val="0"/>
        <w:autoSpaceDN w:val="0"/>
        <w:adjustRightInd w:val="0"/>
        <w:spacing w:after="0" w:line="240" w:lineRule="auto"/>
        <w:jc w:val="both"/>
        <w:rPr>
          <w:rFonts w:ascii="Calibri" w:hAnsi="Calibri" w:cs="Calibri"/>
        </w:rPr>
      </w:pPr>
    </w:p>
    <w:p w:rsidR="00070DF9" w:rsidRDefault="00070D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070DF9" w:rsidRDefault="00070DF9">
      <w:pPr>
        <w:widowControl w:val="0"/>
        <w:autoSpaceDE w:val="0"/>
        <w:autoSpaceDN w:val="0"/>
        <w:adjustRightInd w:val="0"/>
        <w:spacing w:after="0" w:line="240" w:lineRule="auto"/>
        <w:jc w:val="center"/>
        <w:rPr>
          <w:rFonts w:ascii="Calibri" w:hAnsi="Calibri" w:cs="Calibri"/>
          <w:b/>
          <w:bCs/>
        </w:rPr>
      </w:pPr>
    </w:p>
    <w:p w:rsidR="00070DF9" w:rsidRDefault="00070D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070DF9" w:rsidRDefault="00070DF9">
      <w:pPr>
        <w:widowControl w:val="0"/>
        <w:autoSpaceDE w:val="0"/>
        <w:autoSpaceDN w:val="0"/>
        <w:adjustRightInd w:val="0"/>
        <w:spacing w:after="0" w:line="240" w:lineRule="auto"/>
        <w:jc w:val="center"/>
        <w:rPr>
          <w:rFonts w:ascii="Calibri" w:hAnsi="Calibri" w:cs="Calibri"/>
          <w:b/>
          <w:bCs/>
        </w:rPr>
      </w:pPr>
    </w:p>
    <w:p w:rsidR="00070DF9" w:rsidRDefault="00070D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НАЦИОНАЛЬНОМ ПЛАНЕ</w:t>
      </w:r>
    </w:p>
    <w:p w:rsidR="00070DF9" w:rsidRDefault="00070D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070DF9" w:rsidRDefault="00070DF9">
      <w:pPr>
        <w:widowControl w:val="0"/>
        <w:autoSpaceDE w:val="0"/>
        <w:autoSpaceDN w:val="0"/>
        <w:adjustRightInd w:val="0"/>
        <w:spacing w:after="0" w:line="240" w:lineRule="auto"/>
        <w:jc w:val="both"/>
        <w:rPr>
          <w:rFonts w:ascii="Calibri" w:hAnsi="Calibri" w:cs="Calibri"/>
        </w:rPr>
      </w:pP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8" w:history="1">
        <w:r>
          <w:rPr>
            <w:rFonts w:ascii="Calibri" w:hAnsi="Calibri" w:cs="Calibri"/>
            <w:color w:val="0000FF"/>
          </w:rPr>
          <w:t>Национальный план</w:t>
        </w:r>
      </w:hyperlink>
      <w:r>
        <w:rPr>
          <w:rFonts w:ascii="Calibri" w:hAnsi="Calibri" w:cs="Calibri"/>
        </w:rPr>
        <w:t xml:space="preserve"> противодействия коррупции на 2014 - 2015 годы.</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7"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органам судейского сообщества в Российской Федерации принять меры:</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w:t>
      </w:r>
      <w:r>
        <w:rPr>
          <w:rFonts w:ascii="Calibri" w:hAnsi="Calibri" w:cs="Calibri"/>
        </w:rPr>
        <w:lastRenderedPageBreak/>
        <w:t>характера своих супруги (супруга) и несовершеннолетних детей;</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8"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hyperlink r:id="rId9" w:history="1">
        <w:r>
          <w:rPr>
            <w:rFonts w:ascii="Calibri" w:hAnsi="Calibri" w:cs="Calibri"/>
            <w:color w:val="0000FF"/>
          </w:rPr>
          <w:t>пункт 3</w:t>
        </w:r>
      </w:hyperlink>
      <w:r>
        <w:rPr>
          <w:rFonts w:ascii="Calibri" w:hAnsi="Calibri" w:cs="Calibri"/>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 </w:t>
      </w:r>
      <w:hyperlink r:id="rId10" w:history="1">
        <w:r>
          <w:rPr>
            <w:rFonts w:ascii="Calibri" w:hAnsi="Calibri" w:cs="Calibri"/>
            <w:color w:val="0000FF"/>
          </w:rPr>
          <w:t>абзаца первого</w:t>
        </w:r>
      </w:hyperlink>
      <w:r>
        <w:rPr>
          <w:rFonts w:ascii="Calibri" w:hAnsi="Calibri" w:cs="Calibri"/>
        </w:rPr>
        <w:t xml:space="preserve"> слова "в пределах установленной численности этих органов" исключить;</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 w:history="1">
        <w:r>
          <w:rPr>
            <w:rFonts w:ascii="Calibri" w:hAnsi="Calibri" w:cs="Calibri"/>
            <w:color w:val="0000FF"/>
          </w:rPr>
          <w:t>подпункте "з"</w:t>
        </w:r>
      </w:hyperlink>
      <w:r>
        <w:rPr>
          <w:rFonts w:ascii="Calibri" w:hAnsi="Calibri" w:cs="Calibri"/>
        </w:rPr>
        <w:t xml:space="preserve"> слово "обеспечение" заменить словом "осуществление";</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 w:history="1">
        <w:r>
          <w:rPr>
            <w:rFonts w:ascii="Calibri" w:hAnsi="Calibri" w:cs="Calibri"/>
            <w:color w:val="0000FF"/>
          </w:rPr>
          <w:t>дополнить</w:t>
        </w:r>
      </w:hyperlink>
      <w:r>
        <w:rPr>
          <w:rFonts w:ascii="Calibri" w:hAnsi="Calibri" w:cs="Calibri"/>
        </w:rPr>
        <w:t xml:space="preserve"> подпунктом "л" следующего содержания:</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070DF9" w:rsidRDefault="00070DF9">
      <w:pPr>
        <w:widowControl w:val="0"/>
        <w:autoSpaceDE w:val="0"/>
        <w:autoSpaceDN w:val="0"/>
        <w:adjustRightInd w:val="0"/>
        <w:spacing w:after="0" w:line="240" w:lineRule="auto"/>
        <w:jc w:val="both"/>
        <w:rPr>
          <w:rFonts w:ascii="Calibri" w:hAnsi="Calibri" w:cs="Calibri"/>
        </w:rPr>
      </w:pPr>
    </w:p>
    <w:p w:rsidR="00070DF9" w:rsidRDefault="00070DF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70DF9" w:rsidRDefault="00070DF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70DF9" w:rsidRDefault="00070DF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70DF9" w:rsidRDefault="00070DF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70DF9" w:rsidRDefault="00070DF9">
      <w:pPr>
        <w:widowControl w:val="0"/>
        <w:autoSpaceDE w:val="0"/>
        <w:autoSpaceDN w:val="0"/>
        <w:adjustRightInd w:val="0"/>
        <w:spacing w:after="0" w:line="240" w:lineRule="auto"/>
        <w:rPr>
          <w:rFonts w:ascii="Calibri" w:hAnsi="Calibri" w:cs="Calibri"/>
        </w:rPr>
      </w:pPr>
      <w:r>
        <w:rPr>
          <w:rFonts w:ascii="Calibri" w:hAnsi="Calibri" w:cs="Calibri"/>
        </w:rPr>
        <w:t>11 апреля 2014 года</w:t>
      </w:r>
    </w:p>
    <w:p w:rsidR="00070DF9" w:rsidRDefault="00070DF9">
      <w:pPr>
        <w:widowControl w:val="0"/>
        <w:autoSpaceDE w:val="0"/>
        <w:autoSpaceDN w:val="0"/>
        <w:adjustRightInd w:val="0"/>
        <w:spacing w:after="0" w:line="240" w:lineRule="auto"/>
        <w:rPr>
          <w:rFonts w:ascii="Calibri" w:hAnsi="Calibri" w:cs="Calibri"/>
        </w:rPr>
      </w:pPr>
      <w:r>
        <w:rPr>
          <w:rFonts w:ascii="Calibri" w:hAnsi="Calibri" w:cs="Calibri"/>
        </w:rPr>
        <w:t>N 226</w:t>
      </w:r>
    </w:p>
    <w:p w:rsidR="00070DF9" w:rsidRDefault="00070DF9">
      <w:pPr>
        <w:widowControl w:val="0"/>
        <w:autoSpaceDE w:val="0"/>
        <w:autoSpaceDN w:val="0"/>
        <w:adjustRightInd w:val="0"/>
        <w:spacing w:after="0" w:line="240" w:lineRule="auto"/>
        <w:jc w:val="both"/>
        <w:rPr>
          <w:rFonts w:ascii="Calibri" w:hAnsi="Calibri" w:cs="Calibri"/>
        </w:rPr>
      </w:pPr>
    </w:p>
    <w:p w:rsidR="00070DF9" w:rsidRDefault="00070DF9">
      <w:pPr>
        <w:widowControl w:val="0"/>
        <w:autoSpaceDE w:val="0"/>
        <w:autoSpaceDN w:val="0"/>
        <w:adjustRightInd w:val="0"/>
        <w:spacing w:after="0" w:line="240" w:lineRule="auto"/>
        <w:jc w:val="both"/>
        <w:rPr>
          <w:rFonts w:ascii="Calibri" w:hAnsi="Calibri" w:cs="Calibri"/>
        </w:rPr>
      </w:pPr>
    </w:p>
    <w:p w:rsidR="00070DF9" w:rsidRDefault="00070DF9">
      <w:pPr>
        <w:widowControl w:val="0"/>
        <w:autoSpaceDE w:val="0"/>
        <w:autoSpaceDN w:val="0"/>
        <w:adjustRightInd w:val="0"/>
        <w:spacing w:after="0" w:line="240" w:lineRule="auto"/>
        <w:jc w:val="both"/>
        <w:rPr>
          <w:rFonts w:ascii="Calibri" w:hAnsi="Calibri" w:cs="Calibri"/>
        </w:rPr>
      </w:pPr>
    </w:p>
    <w:p w:rsidR="00070DF9" w:rsidRDefault="00070DF9">
      <w:pPr>
        <w:widowControl w:val="0"/>
        <w:autoSpaceDE w:val="0"/>
        <w:autoSpaceDN w:val="0"/>
        <w:adjustRightInd w:val="0"/>
        <w:spacing w:after="0" w:line="240" w:lineRule="auto"/>
        <w:jc w:val="both"/>
        <w:rPr>
          <w:rFonts w:ascii="Calibri" w:hAnsi="Calibri" w:cs="Calibri"/>
        </w:rPr>
      </w:pPr>
    </w:p>
    <w:p w:rsidR="00070DF9" w:rsidRDefault="00070DF9">
      <w:pPr>
        <w:widowControl w:val="0"/>
        <w:autoSpaceDE w:val="0"/>
        <w:autoSpaceDN w:val="0"/>
        <w:adjustRightInd w:val="0"/>
        <w:spacing w:after="0" w:line="240" w:lineRule="auto"/>
        <w:jc w:val="both"/>
        <w:rPr>
          <w:rFonts w:ascii="Calibri" w:hAnsi="Calibri" w:cs="Calibri"/>
        </w:rPr>
      </w:pPr>
    </w:p>
    <w:p w:rsidR="00070DF9" w:rsidRDefault="00070DF9">
      <w:pPr>
        <w:widowControl w:val="0"/>
        <w:autoSpaceDE w:val="0"/>
        <w:autoSpaceDN w:val="0"/>
        <w:adjustRightInd w:val="0"/>
        <w:spacing w:after="0" w:line="240" w:lineRule="auto"/>
        <w:jc w:val="right"/>
        <w:outlineLvl w:val="0"/>
        <w:rPr>
          <w:rFonts w:ascii="Calibri" w:hAnsi="Calibri" w:cs="Calibri"/>
        </w:rPr>
      </w:pPr>
      <w:bookmarkStart w:id="1" w:name="Par43"/>
      <w:bookmarkEnd w:id="1"/>
      <w:r>
        <w:rPr>
          <w:rFonts w:ascii="Calibri" w:hAnsi="Calibri" w:cs="Calibri"/>
        </w:rPr>
        <w:t>Утвержден</w:t>
      </w:r>
    </w:p>
    <w:p w:rsidR="00070DF9" w:rsidRDefault="00070DF9">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070DF9" w:rsidRDefault="00070DF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70DF9" w:rsidRDefault="00070DF9">
      <w:pPr>
        <w:widowControl w:val="0"/>
        <w:autoSpaceDE w:val="0"/>
        <w:autoSpaceDN w:val="0"/>
        <w:adjustRightInd w:val="0"/>
        <w:spacing w:after="0" w:line="240" w:lineRule="auto"/>
        <w:jc w:val="right"/>
        <w:rPr>
          <w:rFonts w:ascii="Calibri" w:hAnsi="Calibri" w:cs="Calibri"/>
        </w:rPr>
      </w:pPr>
      <w:r>
        <w:rPr>
          <w:rFonts w:ascii="Calibri" w:hAnsi="Calibri" w:cs="Calibri"/>
        </w:rPr>
        <w:t>от 11 апреля 2014 г. N 226</w:t>
      </w:r>
    </w:p>
    <w:p w:rsidR="00070DF9" w:rsidRDefault="00070DF9">
      <w:pPr>
        <w:widowControl w:val="0"/>
        <w:autoSpaceDE w:val="0"/>
        <w:autoSpaceDN w:val="0"/>
        <w:adjustRightInd w:val="0"/>
        <w:spacing w:after="0" w:line="240" w:lineRule="auto"/>
        <w:jc w:val="both"/>
        <w:rPr>
          <w:rFonts w:ascii="Calibri" w:hAnsi="Calibri" w:cs="Calibri"/>
        </w:rPr>
      </w:pPr>
    </w:p>
    <w:p w:rsidR="00070DF9" w:rsidRDefault="00070DF9">
      <w:pPr>
        <w:widowControl w:val="0"/>
        <w:autoSpaceDE w:val="0"/>
        <w:autoSpaceDN w:val="0"/>
        <w:adjustRightInd w:val="0"/>
        <w:spacing w:after="0" w:line="240" w:lineRule="auto"/>
        <w:jc w:val="center"/>
        <w:rPr>
          <w:rFonts w:ascii="Calibri" w:hAnsi="Calibri" w:cs="Calibri"/>
          <w:b/>
          <w:bCs/>
        </w:rPr>
      </w:pPr>
      <w:bookmarkStart w:id="2" w:name="Par48"/>
      <w:bookmarkEnd w:id="2"/>
      <w:r>
        <w:rPr>
          <w:rFonts w:ascii="Calibri" w:hAnsi="Calibri" w:cs="Calibri"/>
          <w:b/>
          <w:bCs/>
        </w:rPr>
        <w:lastRenderedPageBreak/>
        <w:t>НАЦИОНАЛЬНЫЙ ПЛАН</w:t>
      </w:r>
    </w:p>
    <w:p w:rsidR="00070DF9" w:rsidRDefault="00070D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070DF9" w:rsidRDefault="00070DF9">
      <w:pPr>
        <w:widowControl w:val="0"/>
        <w:autoSpaceDE w:val="0"/>
        <w:autoSpaceDN w:val="0"/>
        <w:adjustRightInd w:val="0"/>
        <w:spacing w:after="0" w:line="240" w:lineRule="auto"/>
        <w:jc w:val="both"/>
        <w:rPr>
          <w:rFonts w:ascii="Calibri" w:hAnsi="Calibri" w:cs="Calibri"/>
        </w:rPr>
      </w:pP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настоящего Национального плана направлены на решение следующих основных задач:</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организационных основ противодействия коррупции в субъектах Российской Федерации;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3" w:history="1">
        <w:r>
          <w:rPr>
            <w:rFonts w:ascii="Calibri" w:hAnsi="Calibri" w:cs="Calibri"/>
            <w:color w:val="0000FF"/>
          </w:rPr>
          <w:t>подпунктом "б" пункта 6</w:t>
        </w:r>
      </w:hyperlink>
      <w:r>
        <w:rPr>
          <w:rFonts w:ascii="Calibri" w:hAnsi="Calibri" w:cs="Calibri"/>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антикоррупционного просвещения граждан;</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требований </w:t>
      </w:r>
      <w:hyperlink r:id="rId14"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5" w:history="1">
        <w:r>
          <w:rPr>
            <w:rFonts w:ascii="Calibri" w:hAnsi="Calibri" w:cs="Calibri"/>
            <w:color w:val="0000FF"/>
          </w:rPr>
          <w:t>статьи 19.28</w:t>
        </w:r>
      </w:hyperlink>
      <w:r>
        <w:rPr>
          <w:rFonts w:ascii="Calibri" w:hAnsi="Calibri" w:cs="Calibri"/>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решения названных задач, организации исполнения Федерального </w:t>
      </w:r>
      <w:hyperlink r:id="rId16"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7"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представить в установленном порядке:</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комиссиях по координации работы по противодействию коррупции в субъектах Российской Федерации;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3" w:name="Par62"/>
      <w:bookmarkEnd w:id="3"/>
      <w:r>
        <w:rPr>
          <w:rFonts w:ascii="Calibri" w:hAnsi="Calibri" w:cs="Calibri"/>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4" w:name="Par65"/>
      <w:bookmarkEnd w:id="4"/>
      <w:r>
        <w:rPr>
          <w:rFonts w:ascii="Calibri" w:hAnsi="Calibri" w:cs="Calibri"/>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5" w:name="Par66"/>
      <w:bookmarkEnd w:id="5"/>
      <w:r>
        <w:rPr>
          <w:rFonts w:ascii="Calibri" w:hAnsi="Calibri" w:cs="Calibri"/>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w:t>
      </w:r>
      <w:r>
        <w:rPr>
          <w:rFonts w:ascii="Calibri" w:hAnsi="Calibri" w:cs="Calibri"/>
        </w:rPr>
        <w:lastRenderedPageBreak/>
        <w:t>транспортных средствах, счетах, кредитах, ценных бумагах;</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65" w:history="1">
        <w:r>
          <w:rPr>
            <w:rFonts w:ascii="Calibri" w:hAnsi="Calibri" w:cs="Calibri"/>
            <w:color w:val="0000FF"/>
          </w:rPr>
          <w:t>подпункта</w:t>
        </w:r>
      </w:hyperlink>
      <w:r>
        <w:rPr>
          <w:rFonts w:ascii="Calibri" w:hAnsi="Calibri" w:cs="Calibri"/>
        </w:rPr>
        <w:t xml:space="preserve"> представить до 1 октября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внести предложения:</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8" w:history="1">
        <w:r>
          <w:rPr>
            <w:rFonts w:ascii="Calibri" w:hAnsi="Calibri" w:cs="Calibri"/>
            <w:color w:val="0000FF"/>
          </w:rPr>
          <w:t>статья 13.3</w:t>
        </w:r>
      </w:hyperlink>
      <w:r>
        <w:rPr>
          <w:rFonts w:ascii="Calibri" w:hAnsi="Calibri" w:cs="Calibri"/>
        </w:rP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6" w:name="Par75"/>
      <w:bookmarkEnd w:id="6"/>
      <w:r>
        <w:rPr>
          <w:rFonts w:ascii="Calibri" w:hAnsi="Calibri" w:cs="Calibri"/>
        </w:rPr>
        <w:t xml:space="preserve">д) представить до 1 февраля 2015 г. доклад о ходе реализации </w:t>
      </w:r>
      <w:hyperlink r:id="rId19" w:history="1">
        <w:r>
          <w:rPr>
            <w:rFonts w:ascii="Calibri" w:hAnsi="Calibri" w:cs="Calibri"/>
            <w:color w:val="0000FF"/>
          </w:rPr>
          <w:t>программы</w:t>
        </w:r>
      </w:hyperlink>
      <w:r>
        <w:rPr>
          <w:rFonts w:ascii="Calibri" w:hAnsi="Calibri" w:cs="Calibri"/>
        </w:rPr>
        <w:t xml:space="preserve"> по антикоррупционному просвещению граждан;</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юридических лиц за коррупционные правонарушения;</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освобождения юридического лица от административной ответственности, предусмотренной </w:t>
      </w:r>
      <w:hyperlink r:id="rId20"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системы мер имущественной ответственности за коррупционные правонарушения;</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в целях противодействия коррупции системы запретов, ограничений и обязанностей;</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тактики защиты лиц, сообщающих о фактах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создания теоретических основ реализации в Российской Федерации рекомендаций </w:t>
      </w:r>
      <w:r>
        <w:rPr>
          <w:rFonts w:ascii="Calibri" w:hAnsi="Calibri" w:cs="Calibri"/>
        </w:rPr>
        <w:lastRenderedPageBreak/>
        <w:t>международных антикоррупционных организаций с учетом особенностей правовой системы Российской Федерации.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75" w:history="1">
        <w:r>
          <w:rPr>
            <w:rFonts w:ascii="Calibri" w:hAnsi="Calibri" w:cs="Calibri"/>
            <w:color w:val="0000FF"/>
          </w:rPr>
          <w:t>подпункта</w:t>
        </w:r>
      </w:hyperlink>
      <w:r>
        <w:rPr>
          <w:rFonts w:ascii="Calibri" w:hAnsi="Calibri" w:cs="Calibri"/>
        </w:rPr>
        <w:t xml:space="preserve"> представить до 1 октября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ж) обеспечить:</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1" w:history="1">
        <w:r>
          <w:rPr>
            <w:rFonts w:ascii="Calibri" w:hAnsi="Calibri" w:cs="Calibri"/>
            <w:color w:val="0000FF"/>
          </w:rPr>
          <w:t>статьей 19.28</w:t>
        </w:r>
      </w:hyperlink>
      <w:r>
        <w:rPr>
          <w:rFonts w:ascii="Calibri" w:hAnsi="Calibri" w:cs="Calibri"/>
        </w:rPr>
        <w:t xml:space="preserve"> Кодекса и затрагивающего интересы Российской Федерации. Доклад о результатах исполнения представить до 1 ноября 2014 г.;</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з) продолжить работу:</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89" w:history="1">
        <w:r>
          <w:rPr>
            <w:rFonts w:ascii="Calibri" w:hAnsi="Calibri" w:cs="Calibri"/>
            <w:color w:val="0000FF"/>
          </w:rPr>
          <w:t>подпункта</w:t>
        </w:r>
      </w:hyperlink>
      <w:r>
        <w:rPr>
          <w:rFonts w:ascii="Calibri" w:hAnsi="Calibri" w:cs="Calibri"/>
        </w:rPr>
        <w:t xml:space="preserve"> представить до 1 декабря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обеспечить реализацию Федерального </w:t>
      </w:r>
      <w:hyperlink r:id="rId22" w:history="1">
        <w:r>
          <w:rPr>
            <w:rFonts w:ascii="Calibri" w:hAnsi="Calibri" w:cs="Calibri"/>
            <w:color w:val="0000FF"/>
          </w:rPr>
          <w:t>закона</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рассмотреть вопросы:</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10" w:name="Par95"/>
      <w:bookmarkEnd w:id="10"/>
      <w:r>
        <w:rPr>
          <w:rFonts w:ascii="Calibri" w:hAnsi="Calibri" w:cs="Calibri"/>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Федеральный </w:t>
      </w:r>
      <w:hyperlink r:id="rId23" w:history="1">
        <w:r>
          <w:rPr>
            <w:rFonts w:ascii="Calibri" w:hAnsi="Calibri" w:cs="Calibri"/>
            <w:color w:val="0000FF"/>
          </w:rPr>
          <w:t>закон</w:t>
        </w:r>
      </w:hyperlink>
      <w:r>
        <w:rPr>
          <w:rFonts w:ascii="Calibri" w:hAnsi="Calibri" w:cs="Calibri"/>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95" w:history="1">
        <w:r>
          <w:rPr>
            <w:rFonts w:ascii="Calibri" w:hAnsi="Calibri" w:cs="Calibri"/>
            <w:color w:val="0000FF"/>
          </w:rPr>
          <w:t>подпункта</w:t>
        </w:r>
      </w:hyperlink>
      <w:r>
        <w:rPr>
          <w:rFonts w:ascii="Calibri" w:hAnsi="Calibri" w:cs="Calibri"/>
        </w:rPr>
        <w:t xml:space="preserve"> представить до 1 ноября 2014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11" w:name="Par101"/>
      <w:bookmarkEnd w:id="11"/>
      <w:r>
        <w:rPr>
          <w:rFonts w:ascii="Calibri" w:hAnsi="Calibri" w:cs="Calibri"/>
        </w:rPr>
        <w:t>о) обеспечить разработку и внедрение в образовательных организациях:</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дополнительных профессиональных программ по вопросам противодействия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01"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подготовить и представить в установленном порядке:</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по совершенствованию Типового </w:t>
      </w:r>
      <w:hyperlink r:id="rId24" w:history="1">
        <w:r>
          <w:rPr>
            <w:rFonts w:ascii="Calibri" w:hAnsi="Calibri" w:cs="Calibri"/>
            <w:color w:val="0000FF"/>
          </w:rPr>
          <w:t>кодекса</w:t>
        </w:r>
      </w:hyperlink>
      <w:r>
        <w:rPr>
          <w:rFonts w:ascii="Calibri" w:hAnsi="Calibri" w:cs="Calibri"/>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12" w:name="Par108"/>
      <w:bookmarkEnd w:id="12"/>
      <w:r>
        <w:rPr>
          <w:rFonts w:ascii="Calibri" w:hAnsi="Calibri" w:cs="Calibri"/>
        </w:rPr>
        <w:t>р) определить до 1 октября 2014 г. перечень нормативных правовых актов, которые необходимо разработать в целях противодействия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органам - для организаций, созданных в целях выполнения задач, поставленных перед этими органами;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созданным в целях выполнения задач, поставленных перед государственными органами;</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13" w:name="Par111"/>
      <w:bookmarkEnd w:id="13"/>
      <w:r>
        <w:rPr>
          <w:rFonts w:ascii="Calibri" w:hAnsi="Calibri" w:cs="Calibri"/>
        </w:rPr>
        <w:t xml:space="preserve">с) обеспечить до 1 августа 2015 г. принятие государственными органами и организациями, указанными в </w:t>
      </w:r>
      <w:hyperlink w:anchor="Par108" w:history="1">
        <w:r>
          <w:rPr>
            <w:rFonts w:ascii="Calibri" w:hAnsi="Calibri" w:cs="Calibri"/>
            <w:color w:val="0000FF"/>
          </w:rPr>
          <w:t>подпункте "р"</w:t>
        </w:r>
      </w:hyperlink>
      <w:r>
        <w:rPr>
          <w:rFonts w:ascii="Calibri" w:hAnsi="Calibri" w:cs="Calibri"/>
        </w:rPr>
        <w:t xml:space="preserve"> настоящего пункта, необходимых нормативных правовых актов.</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08" w:history="1">
        <w:r>
          <w:rPr>
            <w:rFonts w:ascii="Calibri" w:hAnsi="Calibri" w:cs="Calibri"/>
            <w:color w:val="0000FF"/>
          </w:rPr>
          <w:t>подпунктов "р"</w:t>
        </w:r>
      </w:hyperlink>
      <w:r>
        <w:rPr>
          <w:rFonts w:ascii="Calibri" w:hAnsi="Calibri" w:cs="Calibri"/>
        </w:rPr>
        <w:t xml:space="preserve"> и </w:t>
      </w:r>
      <w:hyperlink w:anchor="Par111" w:history="1">
        <w:r>
          <w:rPr>
            <w:rFonts w:ascii="Calibri" w:hAnsi="Calibri" w:cs="Calibri"/>
            <w:color w:val="0000FF"/>
          </w:rPr>
          <w:t>"с"</w:t>
        </w:r>
      </w:hyperlink>
      <w:r>
        <w:rPr>
          <w:rFonts w:ascii="Calibri" w:hAnsi="Calibri" w:cs="Calibri"/>
        </w:rPr>
        <w:t xml:space="preserve"> настоящего пункта представить до 1 октября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организовать:</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исполнения установленного </w:t>
      </w:r>
      <w:hyperlink r:id="rId25" w:history="1">
        <w:r>
          <w:rPr>
            <w:rFonts w:ascii="Calibri" w:hAnsi="Calibri" w:cs="Calibri"/>
            <w:color w:val="0000FF"/>
          </w:rPr>
          <w:t>порядка</w:t>
        </w:r>
      </w:hyperlink>
      <w:r>
        <w:rPr>
          <w:rFonts w:ascii="Calibri" w:hAnsi="Calibri" w:cs="Calibri"/>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w:t>
      </w:r>
      <w:r>
        <w:rPr>
          <w:rFonts w:ascii="Calibri" w:hAnsi="Calibri" w:cs="Calibri"/>
        </w:rPr>
        <w:lastRenderedPageBreak/>
        <w:t>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14" w:name="Par118"/>
      <w:bookmarkEnd w:id="14"/>
      <w:r>
        <w:rPr>
          <w:rFonts w:ascii="Calibri" w:hAnsi="Calibri" w:cs="Calibri"/>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обеспечить осуществление сотрудничества с Международной антикоррупционной академией;</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15" w:name="Par121"/>
      <w:bookmarkEnd w:id="15"/>
      <w:r>
        <w:rPr>
          <w:rFonts w:ascii="Calibri" w:hAnsi="Calibri" w:cs="Calibri"/>
        </w:rPr>
        <w:t>ш) обеспечить финансирование:</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мероприятий, предусмотренных </w:t>
      </w:r>
      <w:hyperlink w:anchor="Par62" w:history="1">
        <w:r>
          <w:rPr>
            <w:rFonts w:ascii="Calibri" w:hAnsi="Calibri" w:cs="Calibri"/>
            <w:color w:val="0000FF"/>
          </w:rPr>
          <w:t>подпунктом "б" пункта 1</w:t>
        </w:r>
      </w:hyperlink>
      <w:r>
        <w:rPr>
          <w:rFonts w:ascii="Calibri" w:hAnsi="Calibri" w:cs="Calibri"/>
        </w:rPr>
        <w:t xml:space="preserve">, а также </w:t>
      </w:r>
      <w:hyperlink w:anchor="Par66" w:history="1">
        <w:r>
          <w:rPr>
            <w:rFonts w:ascii="Calibri" w:hAnsi="Calibri" w:cs="Calibri"/>
            <w:color w:val="0000FF"/>
          </w:rPr>
          <w:t>подпунктами "в"</w:t>
        </w:r>
      </w:hyperlink>
      <w:r>
        <w:rPr>
          <w:rFonts w:ascii="Calibri" w:hAnsi="Calibri" w:cs="Calibri"/>
        </w:rPr>
        <w:t xml:space="preserve">, </w:t>
      </w:r>
      <w:hyperlink w:anchor="Par76" w:history="1">
        <w:r>
          <w:rPr>
            <w:rFonts w:ascii="Calibri" w:hAnsi="Calibri" w:cs="Calibri"/>
            <w:color w:val="0000FF"/>
          </w:rPr>
          <w:t>"е"</w:t>
        </w:r>
      </w:hyperlink>
      <w:r>
        <w:rPr>
          <w:rFonts w:ascii="Calibri" w:hAnsi="Calibri" w:cs="Calibri"/>
        </w:rPr>
        <w:t xml:space="preserve">, </w:t>
      </w:r>
      <w:hyperlink w:anchor="Par86" w:history="1">
        <w:r>
          <w:rPr>
            <w:rFonts w:ascii="Calibri" w:hAnsi="Calibri" w:cs="Calibri"/>
            <w:color w:val="0000FF"/>
          </w:rPr>
          <w:t>"ж"</w:t>
        </w:r>
      </w:hyperlink>
      <w:r>
        <w:rPr>
          <w:rFonts w:ascii="Calibri" w:hAnsi="Calibri" w:cs="Calibri"/>
        </w:rPr>
        <w:t xml:space="preserve"> и </w:t>
      </w:r>
      <w:hyperlink w:anchor="Par118" w:history="1">
        <w:r>
          <w:rPr>
            <w:rFonts w:ascii="Calibri" w:hAnsi="Calibri" w:cs="Calibri"/>
            <w:color w:val="0000FF"/>
          </w:rPr>
          <w:t>"х"</w:t>
        </w:r>
      </w:hyperlink>
      <w:r>
        <w:rPr>
          <w:rFonts w:ascii="Calibri" w:hAnsi="Calibri" w:cs="Calibri"/>
        </w:rPr>
        <w:t xml:space="preserve"> настоящего пункта;</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в Российской Федерации в 2015 году шестой сессии Конференции государств - участников Конвенции ООН против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21" w:history="1">
        <w:r>
          <w:rPr>
            <w:rFonts w:ascii="Calibri" w:hAnsi="Calibri" w:cs="Calibri"/>
            <w:color w:val="0000FF"/>
          </w:rPr>
          <w:t>подпункта</w:t>
        </w:r>
      </w:hyperlink>
      <w:r>
        <w:rPr>
          <w:rFonts w:ascii="Calibri" w:hAnsi="Calibri" w:cs="Calibri"/>
        </w:rPr>
        <w:t xml:space="preserve"> представить до 1 декабря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организационно-методическом обеспечении предупреждения коррупции в негосударственном секторе;</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борьбы правоохранительных органов с коррупционными преступлениями и задачах по совершенствованию этой деятельности;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работы по совершенствованию нормативно-правовой базы в сфере противодействия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программы антикоррупционного просвещения;</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борьбе с коррупционными преступлениями в сфере жилищно-коммунального хозяйства;</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подготовки к проведению в Российской Федерации шестой сессии Конференции государств - участников Конвенции ООН против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проблемах борьбы с коррупцией в сфере исполнения государственного оборонного заказа и мерах по совершенствованию этой работы;</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участие специалистов федеральных государственных органов в международных </w:t>
      </w:r>
      <w:r>
        <w:rPr>
          <w:rFonts w:ascii="Calibri" w:hAnsi="Calibri" w:cs="Calibri"/>
        </w:rPr>
        <w:lastRenderedPageBreak/>
        <w:t>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16" w:name="Par143"/>
      <w:bookmarkEnd w:id="16"/>
      <w:r>
        <w:rPr>
          <w:rFonts w:ascii="Calibri" w:hAnsi="Calibri" w:cs="Calibri"/>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43" w:history="1">
        <w:r>
          <w:rPr>
            <w:rFonts w:ascii="Calibri" w:hAnsi="Calibri" w:cs="Calibri"/>
            <w:color w:val="0000FF"/>
          </w:rPr>
          <w:t>пункта</w:t>
        </w:r>
      </w:hyperlink>
      <w:r>
        <w:rPr>
          <w:rFonts w:ascii="Calibri" w:hAnsi="Calibri" w:cs="Calibri"/>
        </w:rPr>
        <w:t xml:space="preserve"> представить до 1 сентября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17" w:name="Par149"/>
      <w:bookmarkEnd w:id="17"/>
      <w:r>
        <w:rPr>
          <w:rFonts w:ascii="Calibri" w:hAnsi="Calibri" w:cs="Calibri"/>
        </w:rPr>
        <w:t>б) обеспечить:</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участие специалистов в международных антикоррупционных мероприятиях;</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w:t>
      </w:r>
      <w:r>
        <w:rPr>
          <w:rFonts w:ascii="Calibri" w:hAnsi="Calibri" w:cs="Calibri"/>
        </w:rPr>
        <w:lastRenderedPageBreak/>
        <w:t>ответственности;</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18" w:name="Par155"/>
      <w:bookmarkEnd w:id="18"/>
      <w:r>
        <w:rPr>
          <w:rFonts w:ascii="Calibri" w:hAnsi="Calibri" w:cs="Calibri"/>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Доклад о результатах исполнения </w:t>
      </w:r>
      <w:hyperlink w:anchor="Par149" w:history="1">
        <w:r>
          <w:rPr>
            <w:rFonts w:ascii="Calibri" w:hAnsi="Calibri" w:cs="Calibri"/>
            <w:color w:val="0000FF"/>
          </w:rPr>
          <w:t>подпунктов "б"</w:t>
        </w:r>
      </w:hyperlink>
      <w:r>
        <w:rPr>
          <w:rFonts w:ascii="Calibri" w:hAnsi="Calibri" w:cs="Calibri"/>
        </w:rPr>
        <w:t xml:space="preserve"> - </w:t>
      </w:r>
      <w:hyperlink w:anchor="Par155" w:history="1">
        <w:r>
          <w:rPr>
            <w:rFonts w:ascii="Calibri" w:hAnsi="Calibri" w:cs="Calibri"/>
            <w:color w:val="0000FF"/>
          </w:rPr>
          <w:t>"г" пункта 5</w:t>
        </w:r>
      </w:hyperlink>
      <w:r>
        <w:rPr>
          <w:rFonts w:ascii="Calibri" w:hAnsi="Calibri" w:cs="Calibri"/>
        </w:rPr>
        <w:t xml:space="preserve"> настоящего Национального плана представить:</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Полномочным представителям Президента Российской Федерации в федеральных округах:</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 xml:space="preserve">8. Высшим должностным лицам (руководителям высших исполнительных органов </w:t>
      </w:r>
      <w:r>
        <w:rPr>
          <w:rFonts w:ascii="Calibri" w:hAnsi="Calibri" w:cs="Calibri"/>
        </w:rPr>
        <w:lastRenderedPageBreak/>
        <w:t>государственной власти) субъектов Российской Федерации в пределах своей компетенции: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усилить контроль за организацией работы по противодействию коррупции в муниципальных органах;</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69" w:history="1">
        <w:r>
          <w:rPr>
            <w:rFonts w:ascii="Calibri" w:hAnsi="Calibri" w:cs="Calibri"/>
            <w:color w:val="0000FF"/>
          </w:rPr>
          <w:t>подпунктов "б"</w:t>
        </w:r>
      </w:hyperlink>
      <w:r>
        <w:rPr>
          <w:rFonts w:ascii="Calibri" w:hAnsi="Calibri" w:cs="Calibri"/>
        </w:rPr>
        <w:t xml:space="preserve"> - </w:t>
      </w:r>
      <w:hyperlink w:anchor="Par171" w:history="1">
        <w:r>
          <w:rPr>
            <w:rFonts w:ascii="Calibri" w:hAnsi="Calibri" w:cs="Calibri"/>
            <w:color w:val="0000FF"/>
          </w:rPr>
          <w:t>"г"</w:t>
        </w:r>
      </w:hyperlink>
      <w:r>
        <w:rPr>
          <w:rFonts w:ascii="Calibri" w:hAnsi="Calibri" w:cs="Calibri"/>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rFonts w:ascii="Calibri" w:hAnsi="Calibri" w:cs="Calibri"/>
            <w:color w:val="0000FF"/>
          </w:rPr>
          <w:t>пункта 8</w:t>
        </w:r>
      </w:hyperlink>
      <w:r>
        <w:rPr>
          <w:rFonts w:ascii="Calibri" w:hAnsi="Calibri" w:cs="Calibri"/>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Генеральному прокурору Российской Федерации: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Генеральной прокуратуре Российской Федерации: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учетом результатов исполнения </w:t>
      </w:r>
      <w:hyperlink r:id="rId26" w:history="1">
        <w:r>
          <w:rPr>
            <w:rFonts w:ascii="Calibri" w:hAnsi="Calibri" w:cs="Calibri"/>
            <w:color w:val="0000FF"/>
          </w:rPr>
          <w:t>подпункта "б" пункта 7</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22" w:name="Par180"/>
      <w:bookmarkEnd w:id="22"/>
      <w:r>
        <w:rPr>
          <w:rFonts w:ascii="Calibri" w:hAnsi="Calibri" w:cs="Calibri"/>
        </w:rPr>
        <w:t>б) совместно с заинтересованными федеральными государственными органами: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80" w:history="1">
        <w:r>
          <w:rPr>
            <w:rFonts w:ascii="Calibri" w:hAnsi="Calibri" w:cs="Calibri"/>
            <w:color w:val="0000FF"/>
          </w:rPr>
          <w:t>подпункта</w:t>
        </w:r>
      </w:hyperlink>
      <w:r>
        <w:rPr>
          <w:rFonts w:ascii="Calibri" w:hAnsi="Calibri" w:cs="Calibri"/>
        </w:rPr>
        <w:t xml:space="preserve"> представить до 1 октября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27"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совместно с Министерством иностранных дел Российской Федерации представить до 1 ноября 2015 г. информацию:</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8"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реализацию принятых мер. Доклад о результатах исполнения представить до 1 декабря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w:t>
      </w:r>
      <w:r>
        <w:rPr>
          <w:rFonts w:ascii="Calibri" w:hAnsi="Calibri" w:cs="Calibri"/>
        </w:rPr>
        <w:lastRenderedPageBreak/>
        <w:t xml:space="preserve">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9" w:history="1">
        <w:r>
          <w:rPr>
            <w:rFonts w:ascii="Calibri" w:hAnsi="Calibri" w:cs="Calibri"/>
            <w:color w:val="0000FF"/>
          </w:rPr>
          <w:t>постановления</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внутренних дел Российской Федерации: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иностранных дел Российской Федерации: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0"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1" w:history="1">
        <w:r>
          <w:rPr>
            <w:rFonts w:ascii="Calibri" w:hAnsi="Calibri" w:cs="Calibri"/>
            <w:color w:val="0000FF"/>
          </w:rPr>
          <w:t>программой</w:t>
        </w:r>
      </w:hyperlink>
      <w:r>
        <w:rPr>
          <w:rFonts w:ascii="Calibri" w:hAnsi="Calibri" w:cs="Calibri"/>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23" w:name="Par209"/>
      <w:bookmarkEnd w:id="23"/>
      <w:r>
        <w:rPr>
          <w:rFonts w:ascii="Calibri" w:hAnsi="Calibri" w:cs="Calibri"/>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по поиску имущества, подлежащего изъятию в обеспечение штрафа;</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взаимодействия Федеральной службы судебных приставов с другими государственными </w:t>
      </w:r>
      <w:r>
        <w:rPr>
          <w:rFonts w:ascii="Calibri" w:hAnsi="Calibri" w:cs="Calibri"/>
        </w:rPr>
        <w:lastRenderedPageBreak/>
        <w:t>органами, кредитными учреждениями и организациями, в том числе иностранных государств.</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09"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Управлению Президента Российской Федерации по вопросам противодействия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проверки организации работы по профилактике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управлению государственным имуществом, представив доклад до 1 июля 2014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корпорации по атомной энергии "Росатом", представив доклад до 1 июня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государственной власти субъектов Российской Федерации, представив доклад до 1 октября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подготовить и представить в установленном порядке предложения о создании при </w:t>
      </w:r>
      <w:r>
        <w:rPr>
          <w:rFonts w:ascii="Calibri" w:hAnsi="Calibri" w:cs="Calibri"/>
        </w:rPr>
        <w:lastRenderedPageBreak/>
        <w:t>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24" w:name="Par231"/>
      <w:bookmarkEnd w:id="24"/>
      <w:r>
        <w:rPr>
          <w:rFonts w:ascii="Calibri" w:hAnsi="Calibri" w:cs="Calibri"/>
        </w:rPr>
        <w:t>19. Федеральной службе по военно-техническому сотрудничеству в установленном порядке:</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внедрение системы действенных мер по борьбе с коррупцией;</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участие в международных мероприятиях, касающихся противодействия коррупции в сфере обороны.</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1" w:history="1">
        <w:r>
          <w:rPr>
            <w:rFonts w:ascii="Calibri" w:hAnsi="Calibri" w:cs="Calibri"/>
            <w:color w:val="0000FF"/>
          </w:rPr>
          <w:t>пункта</w:t>
        </w:r>
      </w:hyperlink>
      <w:r>
        <w:rPr>
          <w:rFonts w:ascii="Calibri" w:hAnsi="Calibri" w:cs="Calibri"/>
        </w:rPr>
        <w:t xml:space="preserve"> представить до 1 октября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Рекомендовать:</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25" w:name="Par239"/>
      <w:bookmarkEnd w:id="25"/>
      <w:r>
        <w:rPr>
          <w:rFonts w:ascii="Calibri" w:hAnsi="Calibri" w:cs="Calibri"/>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разработать и осуществить комплекс мер по реализации требований </w:t>
      </w:r>
      <w:hyperlink r:id="rId32"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регулярно проводить занятия по антикоррупционной тематике с руководителями и сотрудниками организаций.</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9" w:history="1">
        <w:r>
          <w:rPr>
            <w:rFonts w:ascii="Calibri" w:hAnsi="Calibri" w:cs="Calibri"/>
            <w:color w:val="0000FF"/>
          </w:rPr>
          <w:t>пункта</w:t>
        </w:r>
      </w:hyperlink>
      <w:r>
        <w:rPr>
          <w:rFonts w:ascii="Calibri" w:hAnsi="Calibri" w:cs="Calibri"/>
        </w:rPr>
        <w:t xml:space="preserve"> представить до 1 декабря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bookmarkStart w:id="26" w:name="Par245"/>
      <w:bookmarkEnd w:id="26"/>
      <w:r>
        <w:rPr>
          <w:rFonts w:ascii="Calibri" w:hAnsi="Calibri" w:cs="Calibri"/>
        </w:rPr>
        <w:t xml:space="preserve">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w:t>
      </w:r>
      <w:r>
        <w:rPr>
          <w:rFonts w:ascii="Calibri" w:hAnsi="Calibri" w:cs="Calibri"/>
        </w:rPr>
        <w:lastRenderedPageBreak/>
        <w:t>общественных интересов:</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45" w:history="1">
        <w:r>
          <w:rPr>
            <w:rFonts w:ascii="Calibri" w:hAnsi="Calibri" w:cs="Calibri"/>
            <w:color w:val="0000FF"/>
          </w:rPr>
          <w:t>пункта</w:t>
        </w:r>
      </w:hyperlink>
      <w:r>
        <w:rPr>
          <w:rFonts w:ascii="Calibri" w:hAnsi="Calibri" w:cs="Calibri"/>
        </w:rPr>
        <w:t xml:space="preserve"> представить до 1 ноября 2015 г.</w:t>
      </w:r>
    </w:p>
    <w:p w:rsidR="00070DF9" w:rsidRDefault="00070D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070DF9" w:rsidRDefault="00070DF9">
      <w:pPr>
        <w:widowControl w:val="0"/>
        <w:autoSpaceDE w:val="0"/>
        <w:autoSpaceDN w:val="0"/>
        <w:adjustRightInd w:val="0"/>
        <w:spacing w:after="0" w:line="240" w:lineRule="auto"/>
        <w:jc w:val="both"/>
        <w:rPr>
          <w:rFonts w:ascii="Calibri" w:hAnsi="Calibri" w:cs="Calibri"/>
        </w:rPr>
      </w:pPr>
    </w:p>
    <w:p w:rsidR="00070DF9" w:rsidRDefault="00070DF9">
      <w:pPr>
        <w:widowControl w:val="0"/>
        <w:autoSpaceDE w:val="0"/>
        <w:autoSpaceDN w:val="0"/>
        <w:adjustRightInd w:val="0"/>
        <w:spacing w:after="0" w:line="240" w:lineRule="auto"/>
        <w:jc w:val="both"/>
        <w:rPr>
          <w:rFonts w:ascii="Calibri" w:hAnsi="Calibri" w:cs="Calibri"/>
        </w:rPr>
      </w:pPr>
    </w:p>
    <w:p w:rsidR="00070DF9" w:rsidRDefault="00070D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BE5" w:rsidRDefault="003B7BE5">
      <w:bookmarkStart w:id="27" w:name="_GoBack"/>
      <w:bookmarkEnd w:id="27"/>
    </w:p>
    <w:sectPr w:rsidR="003B7BE5" w:rsidSect="00AF2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F9"/>
    <w:rsid w:val="00070DF9"/>
    <w:rsid w:val="003B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91A3D61FDF2C7DCCAF6370B55B652773FB674AC23FF40AD6D94EE9C374SAL" TargetMode="External"/><Relationship Id="rId13" Type="http://schemas.openxmlformats.org/officeDocument/2006/relationships/hyperlink" Target="consultantplus://offline/ref=AD91A3D61FDF2C7DCCAF6370B55B652773FB674AC23FF40AD6D94EE9C34AFBD5EB1DC2205BE9E8077ES0L" TargetMode="External"/><Relationship Id="rId18" Type="http://schemas.openxmlformats.org/officeDocument/2006/relationships/hyperlink" Target="consultantplus://offline/ref=AD91A3D61FDF2C7DCCAF6370B55B652773FE624EC43DF40AD6D94EE9C34AFBD5EB1DC22875SBL" TargetMode="External"/><Relationship Id="rId26" Type="http://schemas.openxmlformats.org/officeDocument/2006/relationships/hyperlink" Target="consultantplus://offline/ref=AD91A3D61FDF2C7DCCAF6370B55B652773FD634DC73EF40AD6D94EE9C34AFBD5EB1DC2205BE9E9037ES1L" TargetMode="External"/><Relationship Id="rId3" Type="http://schemas.openxmlformats.org/officeDocument/2006/relationships/settings" Target="settings.xml"/><Relationship Id="rId21" Type="http://schemas.openxmlformats.org/officeDocument/2006/relationships/hyperlink" Target="consultantplus://offline/ref=AD91A3D61FDF2C7DCCAF6370B55B652773FE6649C43AF40AD6D94EE9C34AFBD5EB1DC2235DEB7ES8L" TargetMode="External"/><Relationship Id="rId34" Type="http://schemas.openxmlformats.org/officeDocument/2006/relationships/theme" Target="theme/theme1.xml"/><Relationship Id="rId7" Type="http://schemas.openxmlformats.org/officeDocument/2006/relationships/hyperlink" Target="consultantplus://offline/ref=AD91A3D61FDF2C7DCCAF6370B55B652773FB674AC23FF40AD6D94EE9C34AFBD5EB1DC2205BE9E8067ESCL" TargetMode="External"/><Relationship Id="rId12" Type="http://schemas.openxmlformats.org/officeDocument/2006/relationships/hyperlink" Target="consultantplus://offline/ref=AD91A3D61FDF2C7DCCAF6370B55B652773FC6549C03CF40AD6D94EE9C34AFBD5EB1DC2205BE9E8047ES0L" TargetMode="External"/><Relationship Id="rId17" Type="http://schemas.openxmlformats.org/officeDocument/2006/relationships/hyperlink" Target="consultantplus://offline/ref=AD91A3D61FDF2C7DCCAF6370B55B652773FB674AC23FF40AD6D94EE9C374SAL" TargetMode="External"/><Relationship Id="rId25" Type="http://schemas.openxmlformats.org/officeDocument/2006/relationships/hyperlink" Target="consultantplus://offline/ref=AD91A3D61FDF2C7DCCAF6370B55B652773FC6749C53AF40AD6D94EE9C374SA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D91A3D61FDF2C7DCCAF6370B55B652773FE624EC43DF40AD6D94EE9C374SAL" TargetMode="External"/><Relationship Id="rId20" Type="http://schemas.openxmlformats.org/officeDocument/2006/relationships/hyperlink" Target="consultantplus://offline/ref=AD91A3D61FDF2C7DCCAF6370B55B652773FE6649C43AF40AD6D94EE9C34AFBD5EB1DC2235DEB7ES8L" TargetMode="External"/><Relationship Id="rId29" Type="http://schemas.openxmlformats.org/officeDocument/2006/relationships/hyperlink" Target="consultantplus://offline/ref=AD91A3D61FDF2C7DCCAF6370B55B652773FC654FC436F40AD6D94EE9C374SAL" TargetMode="External"/><Relationship Id="rId1" Type="http://schemas.openxmlformats.org/officeDocument/2006/relationships/styles" Target="styles.xml"/><Relationship Id="rId6" Type="http://schemas.openxmlformats.org/officeDocument/2006/relationships/hyperlink" Target="consultantplus://offline/ref=AD91A3D61FDF2C7DCCAF6370B55B652773FE624EC43DF40AD6D94EE9C34AFBD5EB1DC2205BE9E8077ES0L" TargetMode="External"/><Relationship Id="rId11" Type="http://schemas.openxmlformats.org/officeDocument/2006/relationships/hyperlink" Target="consultantplus://offline/ref=AD91A3D61FDF2C7DCCAF6370B55B652773FC6549C03CF40AD6D94EE9C34AFBD5EB1DC2205BE9E9077ES9L" TargetMode="External"/><Relationship Id="rId24" Type="http://schemas.openxmlformats.org/officeDocument/2006/relationships/hyperlink" Target="consultantplus://offline/ref=AD91A3D61FDF2C7DCCAF6370B55B652773F8634EC13BF40AD6D94EE9C34AFBD5EB1DC2205BE9E8047ESBL" TargetMode="External"/><Relationship Id="rId32" Type="http://schemas.openxmlformats.org/officeDocument/2006/relationships/hyperlink" Target="consultantplus://offline/ref=AD91A3D61FDF2C7DCCAF6370B55B652773FE624EC43DF40AD6D94EE9C34AFBD5EB1DC22875SB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D91A3D61FDF2C7DCCAF6370B55B652773FE6649C43AF40AD6D94EE9C34AFBD5EB1DC2235DEB7ES8L" TargetMode="External"/><Relationship Id="rId23" Type="http://schemas.openxmlformats.org/officeDocument/2006/relationships/hyperlink" Target="consultantplus://offline/ref=AD91A3D61FDF2C7DCCAF6370B55B652773FE614DC63FF40AD6D94EE9C374SAL" TargetMode="External"/><Relationship Id="rId28" Type="http://schemas.openxmlformats.org/officeDocument/2006/relationships/hyperlink" Target="consultantplus://offline/ref=AD91A3D61FDF2C7DCCAF6370B55B652773FE6649C43AF40AD6D94EE9C34AFBD5EB1DC2235DEB7ES8L" TargetMode="External"/><Relationship Id="rId10" Type="http://schemas.openxmlformats.org/officeDocument/2006/relationships/hyperlink" Target="consultantplus://offline/ref=AD91A3D61FDF2C7DCCAF6370B55B652773FC6549C03CF40AD6D94EE9C34AFBD5EB1DC2205BE9E8047ES0L" TargetMode="External"/><Relationship Id="rId19" Type="http://schemas.openxmlformats.org/officeDocument/2006/relationships/hyperlink" Target="consultantplus://offline/ref=AD91A3D61FDF2C7DCCAF7D6BA05B652773FF634AC139F40AD6D94EE9C34AFBD5EB1DC2205BE9E8047ESFL" TargetMode="External"/><Relationship Id="rId31" Type="http://schemas.openxmlformats.org/officeDocument/2006/relationships/hyperlink" Target="consultantplus://offline/ref=AD91A3D61FDF2C7DCCAF7D6BA05B652773FE634CC538F40AD6D94EE9C34AFBD5EB1DC2205BE9E8047ES0L" TargetMode="External"/><Relationship Id="rId4" Type="http://schemas.openxmlformats.org/officeDocument/2006/relationships/webSettings" Target="webSettings.xml"/><Relationship Id="rId9" Type="http://schemas.openxmlformats.org/officeDocument/2006/relationships/hyperlink" Target="consultantplus://offline/ref=AD91A3D61FDF2C7DCCAF6370B55B652773FC6549C03CF40AD6D94EE9C34AFBD5EB1DC2205BE9E8047ES0L" TargetMode="External"/><Relationship Id="rId14" Type="http://schemas.openxmlformats.org/officeDocument/2006/relationships/hyperlink" Target="consultantplus://offline/ref=AD91A3D61FDF2C7DCCAF6370B55B652773FE624EC43DF40AD6D94EE9C34AFBD5EB1DC22875SBL" TargetMode="External"/><Relationship Id="rId22" Type="http://schemas.openxmlformats.org/officeDocument/2006/relationships/hyperlink" Target="consultantplus://offline/ref=AD91A3D61FDF2C7DCCAF6370B55B652773FB624CC23DF40AD6D94EE9C374SAL" TargetMode="External"/><Relationship Id="rId27" Type="http://schemas.openxmlformats.org/officeDocument/2006/relationships/hyperlink" Target="consultantplus://offline/ref=AD91A3D61FDF2C7DCCAF6370B55B652773FE6649C43AF40AD6D94EE9C34AFBD5EB1DC2235DEB7ES8L" TargetMode="External"/><Relationship Id="rId30" Type="http://schemas.openxmlformats.org/officeDocument/2006/relationships/hyperlink" Target="consultantplus://offline/ref=AD91A3D61FDF2C7DCCAF6370B55B652773FE624EC43DF40AD6D94EE9C374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8636</Words>
  <Characters>49228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2015-03-18T11:18:00Z</dcterms:created>
  <dcterms:modified xsi:type="dcterms:W3CDTF">2015-03-18T11:21:00Z</dcterms:modified>
</cp:coreProperties>
</file>